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050883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p w:rsidR="00DD2AF7" w:rsidRDefault="00710A78">
          <w:r>
            <w:rPr>
              <w:noProof/>
            </w:rPr>
            <w:pict>
              <v:group id="Группа 14" o:spid="_x0000_s1026" style="position:absolute;margin-left:339.95pt;margin-top:-67.3pt;width:254.15pt;height:966pt;z-index:25165926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Rectangle 367" inset="28.8pt,14.4pt,14.4pt,14.4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Cs/>
                            <w:color w:val="FFFFFF" w:themeColor="background1"/>
                            <w:sz w:val="40"/>
                            <w:szCs w:val="96"/>
                          </w:rPr>
                          <w:alias w:val="Год"/>
                          <w:id w:val="279208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D2AF7" w:rsidRDefault="00290C88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90C88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FFFFFF" w:themeColor="background1"/>
                                <w:sz w:val="40"/>
                                <w:szCs w:val="96"/>
                              </w:rPr>
                              <w:t>МБОУ ДО ЦДО «Аэрокосмическая школа»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p w:rsidR="00DD2AF7" w:rsidRDefault="00290C88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7D1F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ветоотражатели</w:t>
                        </w:r>
                        <w:r w:rsidRPr="007D1F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– это </w:t>
                        </w:r>
                        <w:r w:rsidRPr="007D1F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предмет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ы</w:t>
                        </w:r>
                        <w:r w:rsidRPr="007D1F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одежды</w:t>
                        </w:r>
                        <w:r w:rsidRPr="00BD02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аксессуары</w:t>
                        </w:r>
                        <w:r w:rsidRPr="00BD02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которые </w:t>
                        </w:r>
                        <w:r w:rsidR="0008518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BD02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снащены </w:t>
                        </w:r>
                        <w:r w:rsidRPr="007D1F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светоотражающими элементами</w:t>
                        </w:r>
                        <w:r w:rsidR="0008518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r w:rsidR="00085184" w:rsidRPr="00085184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жилеты</w:t>
                        </w:r>
                        <w:r w:rsidR="00085184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bdr w:val="none" w:sz="0" w:space="0" w:color="auto" w:frame="1"/>
                          </w:rPr>
                          <w:t>, светоотражающие полоски, подвески, повязки на рукава или браслеты, светоотражающие значки или браслеты).</w:t>
                        </w:r>
                        <w:r w:rsidR="00085184" w:rsidRPr="0008518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5184" w:rsidRDefault="00085184" w:rsidP="00290C88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Прямоугольник 16" o:spid="_x0000_s1032" style="position:absolute;margin-left:0;margin-top:0;width:550.8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4f81bd [3204]" strokecolor="white [3212]" strokeweight="1pt">
                <v:textbox style="mso-next-textbox:#Прямоугольник 1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279208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D2AF7" w:rsidRDefault="00290C88" w:rsidP="00D771A1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Памятка «</w:t>
                          </w:r>
                          <w:r w:rsidR="00804F7E"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Использование с</w:t>
                          </w:r>
                          <w:r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ветоотражающи</w:t>
                          </w:r>
                          <w:r w:rsidR="00085184"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х</w:t>
                          </w:r>
                          <w:r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элемент</w:t>
                          </w:r>
                          <w:r w:rsidR="00804F7E"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ов</w:t>
                          </w:r>
                          <w:r w:rsidR="0089442A"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D771A1"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как способ сохранить жизнь</w:t>
                          </w:r>
                          <w:r w:rsidRPr="008944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DD2AF7" w:rsidRDefault="00DD2AF7">
          <w:pPr>
            <w:rPr>
              <w:rFonts w:ascii="Times New Roman" w:hAnsi="Times New Roman" w:cs="Times New Roman"/>
              <w:sz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4166235</wp:posOffset>
                </wp:positionV>
                <wp:extent cx="4499610" cy="3369945"/>
                <wp:effectExtent l="19050" t="0" r="0" b="0"/>
                <wp:wrapTight wrapText="bothSides">
                  <wp:wrapPolygon edited="0">
                    <wp:start x="-91" y="0"/>
                    <wp:lineTo x="-91" y="21490"/>
                    <wp:lineTo x="21582" y="21490"/>
                    <wp:lineTo x="21582" y="0"/>
                    <wp:lineTo x="-91" y="0"/>
                  </wp:wrapPolygon>
                </wp:wrapTight>
                <wp:docPr id="1" name="Рисунок 1" descr="http://avto-kul.ru/wp-content/uploads/2018/03/stik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vto-kul.ru/wp-content/uploads/2018/03/stik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9610" cy="33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EB4837" w:rsidRPr="00546AEB" w:rsidRDefault="00A3654B" w:rsidP="00285832">
      <w:pPr>
        <w:jc w:val="center"/>
        <w:rPr>
          <w:rFonts w:ascii="Times New Roman" w:hAnsi="Times New Roman" w:cs="Times New Roman"/>
          <w:sz w:val="28"/>
          <w:szCs w:val="24"/>
        </w:rPr>
      </w:pPr>
      <w:r w:rsidRPr="00546AEB">
        <w:rPr>
          <w:rFonts w:ascii="Times New Roman" w:hAnsi="Times New Roman" w:cs="Times New Roman"/>
          <w:sz w:val="28"/>
          <w:szCs w:val="24"/>
          <w:highlight w:val="yellow"/>
        </w:rPr>
        <w:lastRenderedPageBreak/>
        <w:t>БЕЗОПАСНАЯ ДОРОГА В ШКОЛУ!</w:t>
      </w:r>
    </w:p>
    <w:p w:rsidR="004B7390" w:rsidRPr="00546AEB" w:rsidRDefault="00710A78" w:rsidP="006E0047">
      <w:pPr>
        <w:jc w:val="center"/>
        <w:rPr>
          <w:rFonts w:ascii="Times New Roman" w:hAnsi="Times New Roman" w:cs="Times New Roman"/>
          <w:b/>
          <w:bCs/>
          <w:color w:val="252A38"/>
          <w:sz w:val="28"/>
          <w:szCs w:val="24"/>
          <w:shd w:val="clear" w:color="auto" w:fill="FFFFFF"/>
        </w:rPr>
      </w:pPr>
      <w:r w:rsidRPr="00710A78">
        <w:rPr>
          <w:rFonts w:ascii="Times New Roman" w:hAnsi="Times New Roman" w:cs="Times New Roman"/>
          <w:noProof/>
          <w:color w:val="252A38"/>
          <w:sz w:val="28"/>
          <w:szCs w:val="24"/>
          <w:lang w:eastAsia="ru-RU"/>
        </w:rPr>
        <w:pict>
          <v:rect id="Прямоугольник 3" o:spid="_x0000_s1034" style="position:absolute;left:0;text-align:left;margin-left:-30.65pt;margin-top:99.8pt;width:518.25pt;height:138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" fillcolor="yellow" strokecolor="#243f60 [1604]" strokeweight="2pt">
            <v:fill opacity="11051f"/>
          </v:rect>
        </w:pict>
      </w:r>
      <w:r w:rsidR="004B7390" w:rsidRPr="00546AEB">
        <w:rPr>
          <w:rFonts w:ascii="Times New Roman" w:hAnsi="Times New Roman" w:cs="Times New Roman"/>
          <w:color w:val="252A38"/>
          <w:sz w:val="28"/>
          <w:szCs w:val="24"/>
          <w:shd w:val="clear" w:color="auto" w:fill="FFFFFF"/>
        </w:rPr>
        <w:t>Специалисты </w:t>
      </w:r>
      <w:r w:rsidR="004B7390" w:rsidRPr="00546AEB">
        <w:rPr>
          <w:rFonts w:ascii="Times New Roman" w:hAnsi="Times New Roman" w:cs="Times New Roman"/>
          <w:b/>
          <w:bCs/>
          <w:color w:val="252A38"/>
          <w:sz w:val="28"/>
          <w:szCs w:val="24"/>
          <w:shd w:val="clear" w:color="auto" w:fill="FFFFFF"/>
        </w:rPr>
        <w:t>рекомендуют </w:t>
      </w:r>
      <w:r w:rsidR="004B7390" w:rsidRPr="00546AEB">
        <w:rPr>
          <w:rFonts w:ascii="Times New Roman" w:hAnsi="Times New Roman" w:cs="Times New Roman"/>
          <w:color w:val="252A38"/>
          <w:sz w:val="28"/>
          <w:szCs w:val="24"/>
          <w:shd w:val="clear" w:color="auto" w:fill="FFFFFF"/>
        </w:rPr>
        <w:t>пользоваться </w:t>
      </w:r>
      <w:r w:rsidR="004B7390" w:rsidRPr="00546AEB">
        <w:rPr>
          <w:rFonts w:ascii="Times New Roman" w:hAnsi="Times New Roman" w:cs="Times New Roman"/>
          <w:b/>
          <w:bCs/>
          <w:color w:val="252A38"/>
          <w:sz w:val="28"/>
          <w:szCs w:val="24"/>
          <w:shd w:val="clear" w:color="auto" w:fill="FFFFFF"/>
        </w:rPr>
        <w:t>светоотражателями </w:t>
      </w:r>
      <w:r w:rsidR="004B7390" w:rsidRPr="00546AEB">
        <w:rPr>
          <w:rFonts w:ascii="Times New Roman" w:hAnsi="Times New Roman" w:cs="Times New Roman"/>
          <w:color w:val="252A38"/>
          <w:sz w:val="28"/>
          <w:szCs w:val="24"/>
          <w:shd w:val="clear" w:color="auto" w:fill="FFFFFF"/>
        </w:rPr>
        <w:t xml:space="preserve">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</w:t>
      </w:r>
      <w:r w:rsidR="00D771A1">
        <w:rPr>
          <w:rFonts w:ascii="Times New Roman" w:hAnsi="Times New Roman" w:cs="Times New Roman"/>
          <w:color w:val="252A38"/>
          <w:sz w:val="28"/>
          <w:szCs w:val="24"/>
          <w:shd w:val="clear" w:color="auto" w:fill="FFFFFF"/>
        </w:rPr>
        <w:t>э</w:t>
      </w:r>
      <w:r w:rsidR="004B7390" w:rsidRPr="00546AEB">
        <w:rPr>
          <w:rFonts w:ascii="Times New Roman" w:hAnsi="Times New Roman" w:cs="Times New Roman"/>
          <w:color w:val="252A38"/>
          <w:sz w:val="28"/>
          <w:szCs w:val="24"/>
          <w:shd w:val="clear" w:color="auto" w:fill="FFFFFF"/>
        </w:rPr>
        <w:t>тот элемент </w:t>
      </w:r>
      <w:r w:rsidR="004B7390" w:rsidRPr="00546AEB">
        <w:rPr>
          <w:rFonts w:ascii="Times New Roman" w:hAnsi="Times New Roman" w:cs="Times New Roman"/>
          <w:b/>
          <w:bCs/>
          <w:color w:val="252A38"/>
          <w:sz w:val="28"/>
          <w:szCs w:val="24"/>
          <w:shd w:val="clear" w:color="auto" w:fill="FFFFFF"/>
        </w:rPr>
        <w:t>спасет вам жизнь.</w:t>
      </w:r>
    </w:p>
    <w:p w:rsidR="007B4C8F" w:rsidRDefault="007B4C8F" w:rsidP="007B4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2015 года вступили в силу </w:t>
      </w:r>
      <w:r w:rsidRPr="00090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Закон об использовании светоотражающих элементов для пешеходов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указаны случаи, в которых пешеходы </w:t>
      </w:r>
      <w:r w:rsidRPr="006E0047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  <w:t>ОБЯЗАНЫ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светоотражающие элементы:</w:t>
      </w:r>
    </w:p>
    <w:p w:rsidR="006E0047" w:rsidRPr="007D1FBC" w:rsidRDefault="006E0047" w:rsidP="007B4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8F" w:rsidRPr="007D1FBC" w:rsidRDefault="007B4C8F" w:rsidP="007B4C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пешеходы в темное время суток передвигаются по </w:t>
      </w:r>
      <w:r w:rsidRPr="00090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транспортному пути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за пределами какого-либо населенного пункта.</w:t>
      </w:r>
    </w:p>
    <w:p w:rsidR="007B4C8F" w:rsidRPr="007D1FBC" w:rsidRDefault="007B4C8F" w:rsidP="007B4C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данное время суток на улице </w:t>
      </w:r>
      <w:r w:rsidRPr="00090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туман или дождь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8F" w:rsidRPr="007D1FBC" w:rsidRDefault="007B4C8F" w:rsidP="007B4C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пешеход </w:t>
      </w:r>
      <w:r w:rsidRPr="00090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переходит дорогу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по </w:t>
      </w:r>
      <w:r w:rsidRPr="00090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обочине дороги или ее краю</w:t>
      </w:r>
      <w:r w:rsidRPr="007D1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90" w:rsidRDefault="00546AEB" w:rsidP="0028583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179070</wp:posOffset>
            </wp:positionV>
            <wp:extent cx="2552065" cy="1988185"/>
            <wp:effectExtent l="0" t="0" r="635" b="0"/>
            <wp:wrapTight wrapText="bothSides">
              <wp:wrapPolygon edited="0">
                <wp:start x="0" y="0"/>
                <wp:lineTo x="0" y="21317"/>
                <wp:lineTo x="21444" y="21317"/>
                <wp:lineTo x="21444" y="0"/>
                <wp:lineTo x="0" y="0"/>
              </wp:wrapPolygon>
            </wp:wrapTight>
            <wp:docPr id="2" name="Рисунок 2" descr="https://i0.wp.com/forma-odezhda.ru/image/data/files/Image/Rasnoe/SV_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forma-odezhda.ru/image/data/files/Image/Rasnoe/SV_eff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F7E" w:rsidRPr="0089442A" w:rsidRDefault="00546AEB" w:rsidP="00285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42A">
        <w:rPr>
          <w:rFonts w:ascii="Times New Roman" w:hAnsi="Times New Roman" w:cs="Times New Roman"/>
          <w:i/>
          <w:iCs/>
          <w:color w:val="252A38"/>
          <w:sz w:val="28"/>
          <w:szCs w:val="28"/>
          <w:shd w:val="clear" w:color="auto" w:fill="FFFFFF"/>
        </w:rPr>
        <w:t xml:space="preserve">Пирамиды или шары, являющиеся структурной основой </w:t>
      </w:r>
      <w:proofErr w:type="spellStart"/>
      <w:r w:rsidRPr="0089442A">
        <w:rPr>
          <w:rFonts w:ascii="Times New Roman" w:hAnsi="Times New Roman" w:cs="Times New Roman"/>
          <w:i/>
          <w:iCs/>
          <w:color w:val="252A38"/>
          <w:sz w:val="28"/>
          <w:szCs w:val="28"/>
          <w:shd w:val="clear" w:color="auto" w:fill="FFFFFF"/>
        </w:rPr>
        <w:t>световозвращающего</w:t>
      </w:r>
      <w:proofErr w:type="spellEnd"/>
      <w:r w:rsidRPr="0089442A">
        <w:rPr>
          <w:rFonts w:ascii="Times New Roman" w:hAnsi="Times New Roman" w:cs="Times New Roman"/>
          <w:i/>
          <w:iCs/>
          <w:color w:val="252A38"/>
          <w:sz w:val="28"/>
          <w:szCs w:val="28"/>
          <w:shd w:val="clear" w:color="auto" w:fill="FFFFFF"/>
        </w:rPr>
        <w:t xml:space="preserve"> материала, пропуская через себя свет, преломляют его таким образом, что он возвращается отразившись. Даже идеальное зеркало не дает эффекта возврата луча он отражается («улетает») – эффект солнечного зайчика.</w:t>
      </w:r>
    </w:p>
    <w:p w:rsidR="00804F7E" w:rsidRDefault="00804F7E" w:rsidP="00804F7E">
      <w:pPr>
        <w:rPr>
          <w:rFonts w:ascii="Times New Roman" w:hAnsi="Times New Roman" w:cs="Times New Roman"/>
          <w:sz w:val="28"/>
        </w:rPr>
      </w:pPr>
    </w:p>
    <w:p w:rsidR="007B4C8F" w:rsidRDefault="00710A78" w:rsidP="004759CE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362E48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62E48"/>
          <w:sz w:val="28"/>
          <w:szCs w:val="21"/>
          <w:lang w:eastAsia="ru-RU"/>
        </w:rPr>
        <w:pict>
          <v:roundrect id="Скругленный прямоугольник 4" o:spid="_x0000_s1033" style="position:absolute;left:0;text-align:left;margin-left:-22.25pt;margin-top:73.75pt;width:524.1pt;height:195.0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" fillcolor="#92d050" strokecolor="#243f60 [1604]" strokeweight="2pt">
            <v:fill opacity="22873f"/>
          </v:roundrect>
        </w:pict>
      </w:r>
      <w:r w:rsidR="00804F7E" w:rsidRPr="00BB527B">
        <w:rPr>
          <w:rFonts w:ascii="Times New Roman" w:hAnsi="Times New Roman" w:cs="Times New Roman"/>
          <w:b/>
          <w:color w:val="362E48"/>
          <w:sz w:val="28"/>
          <w:szCs w:val="21"/>
          <w:shd w:val="clear" w:color="auto" w:fill="FFFFFF"/>
        </w:rPr>
        <w:t>Преимущества использования светоотражателей</w:t>
      </w:r>
      <w:r w:rsidR="004759CE">
        <w:rPr>
          <w:rFonts w:ascii="Times New Roman" w:hAnsi="Times New Roman" w:cs="Times New Roman"/>
          <w:b/>
          <w:color w:val="362E48"/>
          <w:sz w:val="28"/>
          <w:szCs w:val="21"/>
          <w:shd w:val="clear" w:color="auto" w:fill="FFFFFF"/>
        </w:rPr>
        <w:t xml:space="preserve"> – </w:t>
      </w:r>
      <w:r w:rsidR="00BB527B" w:rsidRPr="00D771A1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снижение количест</w:t>
      </w:r>
      <w:bookmarkStart w:id="0" w:name="_GoBack"/>
      <w:bookmarkEnd w:id="0"/>
      <w:r w:rsidR="00BB527B" w:rsidRPr="00D771A1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ва ДТП в ночное время с участием пешеходов </w:t>
      </w:r>
      <w:r w:rsidR="00BB527B" w:rsidRPr="00D771A1"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  <w:t xml:space="preserve">до </w:t>
      </w:r>
      <w:r w:rsidR="004759CE" w:rsidRPr="00D771A1"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  <w:t>85%</w:t>
      </w:r>
      <w:r w:rsidR="00BB527B" w:rsidRPr="00D771A1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. Такой элемент в отличие от цвета одежды видим всегда, так как он отражает свет фар. Даже если идёт дождь или на дороге туман, водитель увидит впереди людей.</w:t>
      </w:r>
      <w:r w:rsidR="00BB527B" w:rsidRPr="00D771A1">
        <w:rPr>
          <w:rFonts w:ascii="Times New Roman" w:hAnsi="Times New Roman" w:cs="Times New Roman"/>
          <w:color w:val="362E48"/>
          <w:sz w:val="24"/>
          <w:szCs w:val="24"/>
        </w:rPr>
        <w:br/>
      </w:r>
    </w:p>
    <w:p w:rsidR="004759CE" w:rsidRPr="004759CE" w:rsidRDefault="004759CE" w:rsidP="004759CE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362E48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62E48"/>
          <w:sz w:val="28"/>
          <w:szCs w:val="21"/>
          <w:shd w:val="clear" w:color="auto" w:fill="FFFFFF"/>
        </w:rPr>
        <w:t>Правила ношения!</w:t>
      </w:r>
    </w:p>
    <w:p w:rsidR="004759CE" w:rsidRPr="004759CE" w:rsidRDefault="00BB527B" w:rsidP="004759CE">
      <w:pPr>
        <w:pStyle w:val="a7"/>
        <w:numPr>
          <w:ilvl w:val="0"/>
          <w:numId w:val="2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</w:rPr>
      </w:pPr>
      <w:r w:rsidRPr="004759CE">
        <w:rPr>
          <w:rFonts w:ascii="Arial" w:hAnsi="Arial" w:cs="Arial"/>
          <w:color w:val="362E48"/>
          <w:sz w:val="21"/>
          <w:szCs w:val="21"/>
          <w:shd w:val="clear" w:color="auto" w:fill="FFFFFF"/>
        </w:rPr>
        <w:t xml:space="preserve">Элемент закрепляется на верхней одежде таким образом, чтобы на него падал свет от фар, при приближении автомобиля. </w:t>
      </w:r>
    </w:p>
    <w:p w:rsidR="004759CE" w:rsidRPr="004759CE" w:rsidRDefault="00BB527B" w:rsidP="004759CE">
      <w:pPr>
        <w:pStyle w:val="a7"/>
        <w:numPr>
          <w:ilvl w:val="0"/>
          <w:numId w:val="2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</w:rPr>
      </w:pPr>
      <w:r w:rsidRPr="004759CE">
        <w:rPr>
          <w:rFonts w:ascii="Arial" w:hAnsi="Arial" w:cs="Arial"/>
          <w:color w:val="362E48"/>
          <w:sz w:val="21"/>
          <w:szCs w:val="21"/>
          <w:shd w:val="clear" w:color="auto" w:fill="FFFFFF"/>
        </w:rPr>
        <w:t xml:space="preserve">Также светоотражатели закрепляют на: детские коляски, где находится ребёнок; велосипеды и иные механические средства передвижения; рюкзаки и сумки. </w:t>
      </w:r>
    </w:p>
    <w:p w:rsidR="00BB527B" w:rsidRPr="004759CE" w:rsidRDefault="00BB527B" w:rsidP="004759CE">
      <w:pPr>
        <w:pStyle w:val="a7"/>
        <w:numPr>
          <w:ilvl w:val="0"/>
          <w:numId w:val="2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</w:rPr>
      </w:pPr>
      <w:r w:rsidRPr="004759CE">
        <w:rPr>
          <w:rFonts w:ascii="Arial" w:hAnsi="Arial" w:cs="Arial"/>
          <w:color w:val="362E48"/>
          <w:sz w:val="21"/>
          <w:szCs w:val="21"/>
          <w:shd w:val="clear" w:color="auto" w:fill="FFFFFF"/>
        </w:rPr>
        <w:t>Рекомендуется закрепить светоотражатели с двух сторон, а ещё предпочтительнее с четырёх. Таким образом, с какой бы стороны ни двигался автомобиль, водитель заметит пешехода и среагирует на ситуацию.</w:t>
      </w:r>
      <w:r w:rsidRPr="004759CE">
        <w:rPr>
          <w:rFonts w:ascii="Arial" w:hAnsi="Arial" w:cs="Arial"/>
          <w:color w:val="362E48"/>
          <w:sz w:val="21"/>
          <w:szCs w:val="21"/>
        </w:rPr>
        <w:br/>
      </w:r>
    </w:p>
    <w:sectPr w:rsidR="00BB527B" w:rsidRPr="004759CE" w:rsidSect="00DD2AF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C38"/>
    <w:multiLevelType w:val="multilevel"/>
    <w:tmpl w:val="361A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446F"/>
    <w:multiLevelType w:val="hybridMultilevel"/>
    <w:tmpl w:val="1D9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832"/>
    <w:rsid w:val="00085184"/>
    <w:rsid w:val="00285832"/>
    <w:rsid w:val="00290C88"/>
    <w:rsid w:val="00356F60"/>
    <w:rsid w:val="004540B3"/>
    <w:rsid w:val="004759CE"/>
    <w:rsid w:val="004B7390"/>
    <w:rsid w:val="00546AEB"/>
    <w:rsid w:val="006E0047"/>
    <w:rsid w:val="00710A78"/>
    <w:rsid w:val="007227D6"/>
    <w:rsid w:val="007B4C8F"/>
    <w:rsid w:val="007F6E8D"/>
    <w:rsid w:val="00804F7E"/>
    <w:rsid w:val="00872031"/>
    <w:rsid w:val="0089442A"/>
    <w:rsid w:val="00894952"/>
    <w:rsid w:val="00A3654B"/>
    <w:rsid w:val="00A94DA3"/>
    <w:rsid w:val="00BB527B"/>
    <w:rsid w:val="00C53008"/>
    <w:rsid w:val="00D771A1"/>
    <w:rsid w:val="00DD2AF7"/>
    <w:rsid w:val="00E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A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2A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A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2A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МБОУ ДО ЦДО «Аэрокосмическая школа»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«Использование светоотражающих элементов как способ сохранить жизнь»</dc:title>
  <dc:creator>Пользователь</dc:creator>
  <cp:lastModifiedBy>Kostya</cp:lastModifiedBy>
  <cp:revision>5</cp:revision>
  <dcterms:created xsi:type="dcterms:W3CDTF">2020-01-08T12:56:00Z</dcterms:created>
  <dcterms:modified xsi:type="dcterms:W3CDTF">2020-01-09T12:48:00Z</dcterms:modified>
</cp:coreProperties>
</file>